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программе подготовки специалистов среднего звена</w:t>
      </w: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40.02.01</w:t>
      </w:r>
      <w:r w:rsidR="00EC2773">
        <w:rPr>
          <w:rFonts w:ascii="Times New Roman" w:hAnsi="Times New Roman" w:cs="Times New Roman"/>
          <w:b/>
          <w:sz w:val="28"/>
          <w:szCs w:val="28"/>
        </w:rPr>
        <w:t>.</w:t>
      </w:r>
      <w:r w:rsidR="00FF14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 и орга</w:t>
      </w:r>
      <w:r w:rsidR="00FF1497">
        <w:rPr>
          <w:rFonts w:ascii="Times New Roman" w:hAnsi="Times New Roman" w:cs="Times New Roman"/>
          <w:b/>
          <w:sz w:val="28"/>
          <w:szCs w:val="28"/>
        </w:rPr>
        <w:t>низация социального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BCB" w:rsidRDefault="00FF1497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2017-2018</w:t>
      </w:r>
      <w:r w:rsidR="00354B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4BCB" w:rsidRDefault="00354BCB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Квалификация:  юрист</w:t>
      </w:r>
    </w:p>
    <w:p w:rsidR="00354BCB" w:rsidRDefault="00354BCB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обучения: очная </w:t>
      </w:r>
    </w:p>
    <w:p w:rsidR="00354BCB" w:rsidRDefault="00354BCB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Нормативный срок обучения: </w:t>
      </w:r>
      <w:r w:rsidR="00EC277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года 10 месяцев</w:t>
      </w:r>
    </w:p>
    <w:p w:rsidR="00354BCB" w:rsidRDefault="00354BCB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общие учебные дисциплины</w:t>
      </w:r>
    </w:p>
    <w:p w:rsidR="00FF1497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Л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итература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)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F1497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ОУД.18           Астрономия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p w:rsid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FF1497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Информатика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Теория государства и права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Конституционное право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Административное право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Основы экологического права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Трудовое право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Гражданское право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Семейное право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Гражданский процесс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Страховое дело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lastRenderedPageBreak/>
        <w:t>ОП.10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Статистика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Экономика организации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Менеджмент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Документационное обеспечение управления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ОП.14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Арбитражный процесс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ОП.17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Муниципальное право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F1497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ОП.18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Основы бухгалтерского учета и отчетности</w:t>
      </w:r>
    </w:p>
    <w:p w:rsidR="00FF1497" w:rsidRDefault="00FF1497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ОП.19              Основы предпринимательства</w:t>
      </w:r>
    </w:p>
    <w:p w:rsidR="00FF1497" w:rsidRDefault="00FF1497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ОП.20              Правоохранительные и судебные органы</w:t>
      </w:r>
    </w:p>
    <w:p w:rsidR="00FF1497" w:rsidRDefault="00FF1497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ОП.21              Нотариат</w:t>
      </w:r>
    </w:p>
    <w:p w:rsidR="00FF1497" w:rsidRDefault="00FF1497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ОП.22              Финансовое право</w:t>
      </w:r>
    </w:p>
    <w:p w:rsidR="00C94E11" w:rsidRPr="00C94E11" w:rsidRDefault="00FF1497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ОП.23               Налоговое   право</w:t>
      </w:r>
      <w:r w:rsidR="00C94E11"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Обеспечение реализации прав граждан в сфере пенсионного обеспечения и социальной защиты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  <w:proofErr w:type="gramStart"/>
      <w:r w:rsidRPr="00C94E11">
        <w:rPr>
          <w:rFonts w:ascii="Times New Roman" w:eastAsia="Times New Roman" w:hAnsi="Times New Roman" w:cs="Times New Roman"/>
          <w:color w:val="000000" w:themeColor="text1"/>
        </w:rPr>
        <w:t>Право социального обеспечения</w:t>
      </w:r>
      <w:proofErr w:type="gramEnd"/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МДК.01.02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Психология социально-правовой деятельности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Организация работы органов и  учреждений социальной защиты населения, органов Пенсионного фонда Российской Федерации (ПФР)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C94E11">
        <w:rPr>
          <w:rFonts w:ascii="Times New Roman" w:eastAsia="Times New Roman" w:hAnsi="Times New Roman" w:cs="Times New Roman"/>
          <w:color w:val="000000" w:themeColor="text1"/>
        </w:rPr>
        <w:tab/>
        <w:t> </w:t>
      </w: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Преддипломная практика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</w:p>
    <w:p w:rsidR="00FF1497" w:rsidRDefault="00FF1497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94E11" w:rsidRPr="00C94E11" w:rsidRDefault="00C94E11" w:rsidP="00C94E11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Государственная итоговая аттестация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  <w:r w:rsidRPr="00C94E11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 </w:t>
      </w: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FF1497" w:rsidRDefault="00FF1497" w:rsidP="00FF1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программе подготовки специалистов среднего звена</w:t>
      </w: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40.02.01</w:t>
      </w:r>
      <w:r w:rsidR="00EC27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«Право и организация социального обеспечения» </w:t>
      </w:r>
    </w:p>
    <w:p w:rsidR="00354BCB" w:rsidRDefault="00FF1497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2017-2018</w:t>
      </w:r>
      <w:r w:rsidR="00354B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54BCB" w:rsidRPr="00FB7E20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4BCB" w:rsidRDefault="00354BCB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Квалификация:  юрист</w:t>
      </w:r>
    </w:p>
    <w:p w:rsidR="00354BCB" w:rsidRDefault="00354BCB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обучения: очная </w:t>
      </w:r>
    </w:p>
    <w:p w:rsidR="00354BCB" w:rsidRDefault="00EC2773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Нормативный срок обучения: 2</w:t>
      </w:r>
      <w:r w:rsidR="00354BCB">
        <w:rPr>
          <w:rFonts w:ascii="Times New Roman" w:hAnsi="Times New Roman" w:cs="Times New Roman"/>
          <w:b/>
        </w:rPr>
        <w:t xml:space="preserve"> года 10 месяцев</w:t>
      </w:r>
    </w:p>
    <w:p w:rsidR="00354BCB" w:rsidRDefault="00354BCB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354BCB" w:rsidRPr="00FB7E20" w:rsidRDefault="00354BCB" w:rsidP="00354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FF1497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>
        <w:rPr>
          <w:rFonts w:ascii="Times New Roman" w:eastAsia="Times New Roman" w:hAnsi="Times New Roman" w:cs="Times New Roman"/>
          <w:color w:val="000000" w:themeColor="text1"/>
        </w:rPr>
        <w:t>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>
        <w:rPr>
          <w:rFonts w:ascii="Times New Roman" w:eastAsia="Times New Roman" w:hAnsi="Times New Roman" w:cs="Times New Roman"/>
          <w:color w:val="000000" w:themeColor="text1"/>
        </w:rPr>
        <w:t>.02</w:t>
      </w:r>
      <w:r w:rsidRPr="00DD75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Литература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Математика: алгебра, начала математического анализа, геометрия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FF1497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DD7574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FF1497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Экология моего края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FF1497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</w:p>
    <w:p w:rsid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FB7E20" w:rsidRPr="00FB7E20" w:rsidRDefault="00D11667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Информатика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Теория государства и права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Конституционное право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Административное право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Основы экологического права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Трудовое право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Гражданское право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Семейное право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Гражданский процесс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Страховое дело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Статистика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Экономика организации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Менеджмент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Документационное обеспечение управления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lastRenderedPageBreak/>
        <w:t>ОП.14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ОП.15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Арбитражный процесс</w:t>
      </w:r>
    </w:p>
    <w:p w:rsid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ОП.17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Муниципальное право</w:t>
      </w:r>
    </w:p>
    <w:p w:rsidR="00D11667" w:rsidRPr="00FB7E20" w:rsidRDefault="00D11667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   Основы бухгалтерского учета и отчетности</w:t>
      </w:r>
    </w:p>
    <w:p w:rsidR="00D11667" w:rsidRDefault="00D11667" w:rsidP="00D11667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ОП.19              Основы предпринимательства</w:t>
      </w:r>
    </w:p>
    <w:p w:rsidR="00D11667" w:rsidRDefault="00D11667" w:rsidP="00D11667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ОП.20              Правоохранительные и судебные органы</w:t>
      </w:r>
    </w:p>
    <w:p w:rsidR="00D11667" w:rsidRDefault="00D11667" w:rsidP="00D11667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ОП.21              Нотариат</w:t>
      </w:r>
    </w:p>
    <w:p w:rsidR="00D11667" w:rsidRDefault="00D11667" w:rsidP="00D11667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ОП.22              Финансовое право</w:t>
      </w:r>
    </w:p>
    <w:p w:rsidR="00FB7E20" w:rsidRDefault="00D11667" w:rsidP="00D1166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ОП.23              Налоговое   право</w:t>
      </w:r>
    </w:p>
    <w:p w:rsidR="00D11667" w:rsidRDefault="00D11667" w:rsidP="00D1166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</w:p>
    <w:p w:rsidR="00D11667" w:rsidRDefault="00D11667" w:rsidP="00D1166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Обеспечение реализации прав граждан в сфере пенсионного обеспечения и социальной защиты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</w:r>
      <w:proofErr w:type="gramStart"/>
      <w:r w:rsidRPr="00FB7E20">
        <w:rPr>
          <w:rFonts w:ascii="Times New Roman" w:eastAsia="Times New Roman" w:hAnsi="Times New Roman" w:cs="Times New Roman"/>
          <w:color w:val="000000" w:themeColor="text1"/>
        </w:rPr>
        <w:t>Право социального обеспечения</w:t>
      </w:r>
      <w:proofErr w:type="gramEnd"/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МДК.01.02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Психология социально-правовой деятельности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Организация работы органов и  учреждений социальной защиты населения, органов Пенсионного фонда Российской Федерации (ПФР)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B7E20" w:rsidRPr="00FB7E20" w:rsidRDefault="00FB7E20" w:rsidP="00FB7E20">
      <w:pPr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Преддипломная практика </w:t>
      </w:r>
    </w:p>
    <w:p w:rsidR="00D11667" w:rsidRDefault="00D11667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D11667" w:rsidRDefault="00D11667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354BCB" w:rsidRDefault="00354BCB" w:rsidP="00354BCB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354BCB" w:rsidRDefault="00354BCB" w:rsidP="00354BCB">
      <w:pPr>
        <w:rPr>
          <w:rFonts w:ascii="Times New Roman" w:hAnsi="Times New Roman" w:cs="Times New Roman"/>
        </w:rPr>
      </w:pPr>
    </w:p>
    <w:p w:rsidR="00FB7E20" w:rsidRPr="00D11667" w:rsidRDefault="00354BCB" w:rsidP="00D11667">
      <w:pPr>
        <w:tabs>
          <w:tab w:val="left" w:pos="4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программе </w:t>
      </w:r>
    </w:p>
    <w:p w:rsidR="00354BCB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354BCB" w:rsidRDefault="00FF1497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40.02.01</w:t>
      </w:r>
      <w:r w:rsidR="00354BCB">
        <w:rPr>
          <w:rFonts w:ascii="Times New Roman" w:hAnsi="Times New Roman" w:cs="Times New Roman"/>
          <w:b/>
          <w:sz w:val="28"/>
          <w:szCs w:val="28"/>
        </w:rPr>
        <w:t xml:space="preserve"> «Право и организация социального обеспечения» </w:t>
      </w:r>
    </w:p>
    <w:p w:rsidR="00354BCB" w:rsidRDefault="00FF1497" w:rsidP="0035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2017-2018</w:t>
      </w:r>
      <w:r w:rsidR="00354B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54BCB" w:rsidRPr="00FB7E20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354BCB" w:rsidRDefault="00354BCB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Квалификация:  юрист</w:t>
      </w:r>
    </w:p>
    <w:p w:rsidR="00354BCB" w:rsidRDefault="00354BCB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обучения: очная </w:t>
      </w:r>
    </w:p>
    <w:p w:rsidR="00354BCB" w:rsidRDefault="00EC2773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Нормативный срок обучения: 2</w:t>
      </w:r>
      <w:r w:rsidR="00354BCB">
        <w:rPr>
          <w:rFonts w:ascii="Times New Roman" w:hAnsi="Times New Roman" w:cs="Times New Roman"/>
          <w:b/>
        </w:rPr>
        <w:t xml:space="preserve"> года 10 месяцев</w:t>
      </w:r>
    </w:p>
    <w:p w:rsidR="00354BCB" w:rsidRDefault="00354BCB" w:rsidP="00354BC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354BCB" w:rsidRPr="00FB7E20" w:rsidRDefault="00354BCB" w:rsidP="00354B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О.00</w:t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Общеобразовательный цикл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Русский язык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и литература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Иностранный язык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Математика: алгебра, начала математического анализа, геометрия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.05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FF1497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УД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>.06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Основы безопасности жизнедеятельности</w:t>
      </w:r>
    </w:p>
    <w:p w:rsidR="00FF1497" w:rsidRPr="008F0BFA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учебные дисциплины по выбору из  обязательных предметных областей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ОУД.07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Информатика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Обществознание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Экономика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Право 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ОУД.14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Естествознание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ОУД.16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География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DD7574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ОУД.17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Экология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Default="00FF1497" w:rsidP="00FF149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0BFA">
        <w:rPr>
          <w:rFonts w:ascii="Times New Roman" w:eastAsia="Times New Roman" w:hAnsi="Times New Roman" w:cs="Times New Roman"/>
          <w:color w:val="000000" w:themeColor="text1"/>
        </w:rPr>
        <w:t> 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дополнительные учебные дисциплины</w:t>
      </w:r>
    </w:p>
    <w:p w:rsidR="00FF1497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УД.01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 xml:space="preserve">Психология 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УД.02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Экология моего края</w:t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Pr="008F0BFA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УД.03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  <w:t>Эффективное поведение на рынке труда</w:t>
      </w:r>
      <w:r w:rsidRPr="008F0BFA">
        <w:rPr>
          <w:rFonts w:ascii="Times New Roman" w:eastAsia="Times New Roman" w:hAnsi="Times New Roman" w:cs="Times New Roman"/>
          <w:color w:val="000000" w:themeColor="text1"/>
        </w:rPr>
        <w:tab/>
      </w:r>
      <w:r w:rsidRPr="008F0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F1497" w:rsidRDefault="00FF1497" w:rsidP="00FF1497">
      <w:pPr>
        <w:tabs>
          <w:tab w:val="left" w:pos="1392"/>
          <w:tab w:val="left" w:pos="5332"/>
          <w:tab w:val="left" w:pos="6863"/>
          <w:tab w:val="left" w:pos="8603"/>
          <w:tab w:val="left" w:pos="9583"/>
          <w:tab w:val="left" w:pos="1050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ИП.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Индивидуальный проект</w:t>
      </w:r>
      <w:proofErr w:type="gramEnd"/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ОГСЭ.00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Общий гуманитарный и социально-экономический цикл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ОГСЭ.01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Основы философии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ОГСЭ.02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История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ОГСЭ.03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Иностранный язык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ОГСЭ.04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Физическая культура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ОГСЭ.05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Русский язык и культура речи</w:t>
      </w:r>
    </w:p>
    <w:p w:rsidR="00FB7E20" w:rsidRPr="00FB7E20" w:rsidRDefault="00D11667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ЕН.00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Математический и общий естественнонаучный цикл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ЕН.01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Математика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ЕН.02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Информатика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vertAlign w:val="superscript"/>
        </w:rPr>
      </w:pP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П.00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Профессиональный цикл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ОП.00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Общепрофессиональные дисциплины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Теория государства и права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Конституционное право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ОП.03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Административное право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ОП.04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Основы экологического права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ОП.05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Трудовое право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ОП.06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Гражданское право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ОП.07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Семейное право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ОП.08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Гражданский процесс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ОП.09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Страховое дело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ОП.10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Статистика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Экономика организации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Менеджмент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ОП.13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Документационное обеспечение управления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ОП.14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Информационные технологии в профессиональной деятельности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lastRenderedPageBreak/>
        <w:t>ОП.15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Безопасность жизнедеятельности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ОП.16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Арбитражный процесс</w:t>
      </w:r>
    </w:p>
    <w:p w:rsidR="00FB7E20" w:rsidRPr="00FB7E20" w:rsidRDefault="00FB7E20" w:rsidP="00D1166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ОП.17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Муниципальное право</w:t>
      </w:r>
    </w:p>
    <w:p w:rsidR="00D11667" w:rsidRPr="00FB7E20" w:rsidRDefault="00D11667" w:rsidP="00D1166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ОП.18              Основы бухгалтерского учета и отчетности</w:t>
      </w:r>
    </w:p>
    <w:p w:rsidR="00D11667" w:rsidRDefault="00D11667" w:rsidP="00D11667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ОП.19              Основы предпринимательства</w:t>
      </w:r>
    </w:p>
    <w:p w:rsidR="00D11667" w:rsidRDefault="00D11667" w:rsidP="00D11667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ОП.20              Правоохранительные и судебные органы</w:t>
      </w:r>
    </w:p>
    <w:p w:rsidR="00D11667" w:rsidRDefault="00D11667" w:rsidP="00D11667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ОП.21              Нотариат</w:t>
      </w:r>
    </w:p>
    <w:p w:rsidR="00D11667" w:rsidRDefault="00D11667" w:rsidP="00D11667">
      <w:pPr>
        <w:tabs>
          <w:tab w:val="left" w:pos="1392"/>
          <w:tab w:val="left" w:pos="5332"/>
          <w:tab w:val="left" w:pos="6705"/>
          <w:tab w:val="left" w:pos="8445"/>
          <w:tab w:val="left" w:pos="9425"/>
          <w:tab w:val="left" w:pos="10345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ОП.22              Финансовое право</w:t>
      </w:r>
    </w:p>
    <w:p w:rsidR="00D11667" w:rsidRDefault="00D11667" w:rsidP="00D11667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BA2670" w:rsidRDefault="00BA267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ПМ.00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Профессиональные модули</w:t>
      </w:r>
    </w:p>
    <w:p w:rsidR="00FB7E20" w:rsidRPr="00FB7E20" w:rsidRDefault="00FB7E20" w:rsidP="00BA2670">
      <w:pPr>
        <w:tabs>
          <w:tab w:val="left" w:pos="1392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ПМ.01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Обеспечение реализации прав граждан в сфере пенсионного обеспечения и социальной защиты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МДК.01.01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</w:r>
      <w:proofErr w:type="gramStart"/>
      <w:r w:rsidRPr="00FB7E20">
        <w:rPr>
          <w:rFonts w:ascii="Times New Roman" w:eastAsia="Times New Roman" w:hAnsi="Times New Roman" w:cs="Times New Roman"/>
          <w:color w:val="000000" w:themeColor="text1"/>
        </w:rPr>
        <w:t>Право социального обеспечения</w:t>
      </w:r>
      <w:proofErr w:type="gramEnd"/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МДК.01.02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Психология социально-правовой деятельности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УП.01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ПП.01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B7E20" w:rsidRPr="00FB7E20" w:rsidRDefault="00FB7E20" w:rsidP="00BA2670">
      <w:pPr>
        <w:tabs>
          <w:tab w:val="left" w:pos="1392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ПМ.02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FB7E20" w:rsidRPr="00FB7E20" w:rsidRDefault="00FB7E20" w:rsidP="00BA2670">
      <w:pPr>
        <w:tabs>
          <w:tab w:val="left" w:pos="1392"/>
        </w:tabs>
        <w:spacing w:after="0" w:line="240" w:lineRule="auto"/>
        <w:ind w:left="1418" w:hanging="1326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МДК.02.01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Организация работы органов и  учреждений социальной защиты населения, органов Пенсионного фонда Российской Федерации (ПФР)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УП.02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Учебная практика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color w:val="000000" w:themeColor="text1"/>
        </w:rPr>
        <w:t>ПП.02</w:t>
      </w:r>
      <w:r w:rsidRPr="00FB7E20">
        <w:rPr>
          <w:rFonts w:ascii="Times New Roman" w:eastAsia="Times New Roman" w:hAnsi="Times New Roman" w:cs="Times New Roman"/>
          <w:color w:val="000000" w:themeColor="text1"/>
        </w:rPr>
        <w:tab/>
        <w:t>Производственная практика (по профилю специальности)</w:t>
      </w:r>
    </w:p>
    <w:p w:rsidR="00FB7E20" w:rsidRPr="00FB7E20" w:rsidRDefault="00FB7E20" w:rsidP="00FB7E20">
      <w:pPr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ПДП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Преддипломная практика </w:t>
      </w:r>
    </w:p>
    <w:p w:rsidR="00D11667" w:rsidRDefault="00D11667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7E20" w:rsidRPr="00FB7E20" w:rsidRDefault="00FB7E20" w:rsidP="00FB7E20">
      <w:pPr>
        <w:tabs>
          <w:tab w:val="left" w:pos="139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>ГИА</w:t>
      </w:r>
      <w:r w:rsidRPr="00FB7E20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Государственная итоговая аттестация </w:t>
      </w:r>
    </w:p>
    <w:p w:rsidR="008F22C7" w:rsidRDefault="008F22C7" w:rsidP="00FB7E20">
      <w:pPr>
        <w:tabs>
          <w:tab w:val="left" w:pos="1256"/>
        </w:tabs>
        <w:spacing w:after="0" w:line="240" w:lineRule="auto"/>
        <w:ind w:left="92"/>
      </w:pPr>
    </w:p>
    <w:sectPr w:rsidR="008F22C7" w:rsidSect="0097008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54BCB"/>
    <w:rsid w:val="00354BCB"/>
    <w:rsid w:val="0052538A"/>
    <w:rsid w:val="008F22C7"/>
    <w:rsid w:val="00B12FD1"/>
    <w:rsid w:val="00BA2670"/>
    <w:rsid w:val="00C76722"/>
    <w:rsid w:val="00C94E11"/>
    <w:rsid w:val="00D11667"/>
    <w:rsid w:val="00EC2773"/>
    <w:rsid w:val="00FB7E20"/>
    <w:rsid w:val="00F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Пользователь</cp:lastModifiedBy>
  <cp:revision>6</cp:revision>
  <dcterms:created xsi:type="dcterms:W3CDTF">2016-01-26T15:24:00Z</dcterms:created>
  <dcterms:modified xsi:type="dcterms:W3CDTF">2018-02-28T16:10:00Z</dcterms:modified>
</cp:coreProperties>
</file>